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383CA7" w14:textId="536B9431" w:rsidR="00DA38F9" w:rsidRPr="00782649" w:rsidRDefault="00782649" w:rsidP="00782649">
      <w:pPr>
        <w:jc w:val="both"/>
        <w:rPr>
          <w:b/>
        </w:rPr>
      </w:pPr>
      <w:r w:rsidRPr="00782649">
        <w:rPr>
          <w:b/>
        </w:rPr>
        <w:t>SDĚLENÍ K</w:t>
      </w:r>
      <w:r w:rsidR="00B838F4">
        <w:rPr>
          <w:b/>
        </w:rPr>
        <w:t xml:space="preserve"> ELEKTRONIZACI VEŘEJNÝCH ZAKÁZEK </w:t>
      </w:r>
    </w:p>
    <w:p w14:paraId="5D4A6CED" w14:textId="0B41A5C7" w:rsidR="00782649" w:rsidRDefault="00782649" w:rsidP="00A06D0B"/>
    <w:p w14:paraId="0A7180C8" w14:textId="77777777" w:rsidR="00782649" w:rsidRDefault="00782649" w:rsidP="00782649"/>
    <w:p w14:paraId="5DE25B59" w14:textId="705510C6" w:rsidR="00782649" w:rsidRDefault="00782649" w:rsidP="00782649">
      <w:r>
        <w:t xml:space="preserve">Vážená paní starostko, vážený pane starosto, </w:t>
      </w:r>
    </w:p>
    <w:p w14:paraId="11AAC5DE" w14:textId="77777777" w:rsidR="00782649" w:rsidRDefault="00782649" w:rsidP="00782649"/>
    <w:p w14:paraId="4D8AA0C9" w14:textId="79B33001" w:rsidR="00782649" w:rsidRDefault="00B838F4" w:rsidP="00782649">
      <w:pPr>
        <w:jc w:val="both"/>
      </w:pPr>
      <w:r>
        <w:t xml:space="preserve">v souvislosti s povinnou elektronizací veřejných zakázek </w:t>
      </w:r>
      <w:r w:rsidR="00105B60">
        <w:t xml:space="preserve">bychom Vás rádi </w:t>
      </w:r>
      <w:r>
        <w:t xml:space="preserve">upozornili na několik </w:t>
      </w:r>
      <w:r w:rsidR="00105B60">
        <w:t>důležitých skutečností</w:t>
      </w:r>
      <w:r>
        <w:t xml:space="preserve">. </w:t>
      </w:r>
      <w:r w:rsidRPr="00B838F4">
        <w:t>Ustanovení § 211 odst. 3 zákona č. 134/2016 Sb., o zadávání veřejných zakázek (dále jen „</w:t>
      </w:r>
      <w:r>
        <w:t>ZZVZ</w:t>
      </w:r>
      <w:r w:rsidRPr="00B838F4">
        <w:t xml:space="preserve">“) </w:t>
      </w:r>
      <w:r w:rsidR="00AE7710">
        <w:t>je</w:t>
      </w:r>
      <w:r w:rsidRPr="00B838F4">
        <w:t xml:space="preserve"> účinné pro obce i pro jejich příspěvkové organizace od </w:t>
      </w:r>
      <w:r w:rsidRPr="00B838F4">
        <w:rPr>
          <w:b/>
        </w:rPr>
        <w:t>18. října 2018</w:t>
      </w:r>
      <w:r w:rsidRPr="00B838F4">
        <w:t xml:space="preserve">. </w:t>
      </w:r>
      <w:r w:rsidRPr="00B838F4">
        <w:rPr>
          <w:b/>
        </w:rPr>
        <w:t xml:space="preserve">Od tohoto data </w:t>
      </w:r>
      <w:r w:rsidR="00AE7710">
        <w:rPr>
          <w:b/>
        </w:rPr>
        <w:t>musí</w:t>
      </w:r>
      <w:r w:rsidRPr="00B838F4">
        <w:rPr>
          <w:b/>
        </w:rPr>
        <w:t xml:space="preserve"> písemná komunikace mezi zadavatelem a dodavatelem v zadávacím řízení probíhat povinně elektronicky.</w:t>
      </w:r>
    </w:p>
    <w:p w14:paraId="5A472B11" w14:textId="77777777" w:rsidR="00782649" w:rsidRDefault="00782649" w:rsidP="00782649">
      <w:pPr>
        <w:jc w:val="both"/>
      </w:pPr>
    </w:p>
    <w:p w14:paraId="774C022A" w14:textId="328CBE7F" w:rsidR="00782649" w:rsidRPr="007502A6" w:rsidRDefault="00B838F4" w:rsidP="00782649">
      <w:pPr>
        <w:jc w:val="both"/>
        <w:rPr>
          <w:b/>
        </w:rPr>
      </w:pPr>
      <w:r w:rsidRPr="007502A6">
        <w:rPr>
          <w:b/>
        </w:rPr>
        <w:t xml:space="preserve">Elektronická komunikace </w:t>
      </w:r>
      <w:bookmarkStart w:id="0" w:name="_GoBack"/>
      <w:bookmarkEnd w:id="0"/>
    </w:p>
    <w:p w14:paraId="1E5968CB" w14:textId="30D55F12" w:rsidR="00B838F4" w:rsidRPr="00967B1F" w:rsidRDefault="00B838F4" w:rsidP="00105B60">
      <w:pPr>
        <w:pStyle w:val="Odstavecseseznamem"/>
        <w:numPr>
          <w:ilvl w:val="0"/>
          <w:numId w:val="11"/>
        </w:numPr>
        <w:jc w:val="both"/>
      </w:pPr>
      <w:r>
        <w:t xml:space="preserve">zadavatel </w:t>
      </w:r>
      <w:r w:rsidR="00105B60">
        <w:t xml:space="preserve">zejména </w:t>
      </w:r>
      <w:r w:rsidRPr="00B838F4">
        <w:t xml:space="preserve">musí v zadávacích podmínkách stanovit požadavek na elektronickou formu </w:t>
      </w:r>
      <w:r w:rsidRPr="00967B1F">
        <w:t xml:space="preserve">nabídky a určit elektronický nástroj pro jejich podání (vzorová dokumentace v členské sekci webových stránek SMS ČR již toto obsahuje) </w:t>
      </w:r>
    </w:p>
    <w:p w14:paraId="07B88440" w14:textId="3DB836F7" w:rsidR="00B838F4" w:rsidRPr="00967B1F" w:rsidRDefault="00B838F4" w:rsidP="00105B60">
      <w:pPr>
        <w:pStyle w:val="Odstavecseseznamem"/>
        <w:numPr>
          <w:ilvl w:val="0"/>
          <w:numId w:val="11"/>
        </w:numPr>
        <w:jc w:val="both"/>
        <w:rPr>
          <w:u w:val="single"/>
        </w:rPr>
      </w:pPr>
      <w:r w:rsidRPr="00967B1F">
        <w:rPr>
          <w:u w:val="single"/>
        </w:rPr>
        <w:t xml:space="preserve">zadavatel nesmí </w:t>
      </w:r>
      <w:r w:rsidR="007502A6" w:rsidRPr="00967B1F">
        <w:rPr>
          <w:u w:val="single"/>
        </w:rPr>
        <w:t xml:space="preserve">nadále </w:t>
      </w:r>
      <w:r w:rsidRPr="00967B1F">
        <w:rPr>
          <w:u w:val="single"/>
        </w:rPr>
        <w:t>umožnit podávání listinných nabídek</w:t>
      </w:r>
    </w:p>
    <w:p w14:paraId="1FB863AA" w14:textId="70C513D4" w:rsidR="00B838F4" w:rsidRPr="00967B1F" w:rsidRDefault="00B838F4" w:rsidP="00105B60">
      <w:pPr>
        <w:pStyle w:val="Odstavecseseznamem"/>
        <w:numPr>
          <w:ilvl w:val="0"/>
          <w:numId w:val="11"/>
        </w:numPr>
        <w:jc w:val="both"/>
      </w:pPr>
      <w:r w:rsidRPr="00967B1F">
        <w:t xml:space="preserve">komunikace mezi zadavatelem a dodavatelem musí v zadávacím řízení probíhat </w:t>
      </w:r>
      <w:r w:rsidR="00AE7710" w:rsidRPr="00967B1F">
        <w:rPr>
          <w:u w:val="single"/>
        </w:rPr>
        <w:t xml:space="preserve">výhradně </w:t>
      </w:r>
      <w:r w:rsidRPr="00967B1F">
        <w:rPr>
          <w:u w:val="single"/>
        </w:rPr>
        <w:t>elektronicky</w:t>
      </w:r>
      <w:r w:rsidR="007502A6" w:rsidRPr="00967B1F">
        <w:t xml:space="preserve"> – tzn. </w:t>
      </w:r>
      <w:r w:rsidR="00E962DC" w:rsidRPr="00967B1F">
        <w:t xml:space="preserve">prostřednictvím </w:t>
      </w:r>
      <w:r w:rsidR="007502A6" w:rsidRPr="00967B1F">
        <w:t>elektronick</w:t>
      </w:r>
      <w:r w:rsidR="00E962DC" w:rsidRPr="00967B1F">
        <w:t>ého</w:t>
      </w:r>
      <w:r w:rsidR="007502A6" w:rsidRPr="00967B1F">
        <w:t xml:space="preserve"> nástroj</w:t>
      </w:r>
      <w:r w:rsidR="00E962DC" w:rsidRPr="00967B1F">
        <w:t>e</w:t>
      </w:r>
      <w:r w:rsidR="007502A6" w:rsidRPr="00967B1F">
        <w:t xml:space="preserve"> </w:t>
      </w:r>
      <w:r w:rsidR="00B12724" w:rsidRPr="00967B1F">
        <w:t>(profil zadavatele)</w:t>
      </w:r>
      <w:r w:rsidR="00650A71" w:rsidRPr="00967B1F">
        <w:t>, datov</w:t>
      </w:r>
      <w:r w:rsidR="00E962DC" w:rsidRPr="00967B1F">
        <w:t>é</w:t>
      </w:r>
      <w:r w:rsidR="00650A71" w:rsidRPr="00967B1F">
        <w:t xml:space="preserve"> schránk</w:t>
      </w:r>
      <w:r w:rsidR="00E962DC" w:rsidRPr="00967B1F">
        <w:t>y</w:t>
      </w:r>
      <w:r w:rsidR="00650A71" w:rsidRPr="00967B1F">
        <w:t>, e-mailov</w:t>
      </w:r>
      <w:r w:rsidR="00E962DC" w:rsidRPr="00967B1F">
        <w:t>é</w:t>
      </w:r>
      <w:r w:rsidR="00650A71" w:rsidRPr="00967B1F">
        <w:t xml:space="preserve"> komunikace</w:t>
      </w:r>
    </w:p>
    <w:p w14:paraId="79AD6206" w14:textId="54155FBA" w:rsidR="00105B60" w:rsidRPr="00967B1F" w:rsidRDefault="007502A6" w:rsidP="00105B60">
      <w:pPr>
        <w:pStyle w:val="Odstavecseseznamem"/>
        <w:numPr>
          <w:ilvl w:val="0"/>
          <w:numId w:val="11"/>
        </w:numPr>
        <w:jc w:val="both"/>
      </w:pPr>
      <w:r w:rsidRPr="00967B1F">
        <w:t xml:space="preserve">i když </w:t>
      </w:r>
      <w:r w:rsidR="00B838F4" w:rsidRPr="00967B1F">
        <w:t>e-mailová komunikace</w:t>
      </w:r>
      <w:r w:rsidR="00650A71" w:rsidRPr="00967B1F">
        <w:t xml:space="preserve"> není vyloučena</w:t>
      </w:r>
      <w:r w:rsidRPr="00967B1F">
        <w:t>,</w:t>
      </w:r>
      <w:r w:rsidR="00650A71" w:rsidRPr="00967B1F">
        <w:t xml:space="preserve"> </w:t>
      </w:r>
      <w:r w:rsidRPr="00967B1F">
        <w:t xml:space="preserve">s ohledem </w:t>
      </w:r>
      <w:r w:rsidR="00B838F4" w:rsidRPr="00967B1F">
        <w:t>na ztížené důkazní břemeno týkající se prokázání doručení</w:t>
      </w:r>
      <w:r w:rsidRPr="00967B1F">
        <w:t xml:space="preserve"> Vám tuto komunikaci zpravidla nedoporučujeme </w:t>
      </w:r>
    </w:p>
    <w:p w14:paraId="7BCBB7B7" w14:textId="5BF01730" w:rsidR="00B838F4" w:rsidRPr="00967B1F" w:rsidRDefault="007502A6" w:rsidP="00105B60">
      <w:pPr>
        <w:pStyle w:val="Odstavecseseznamem"/>
        <w:numPr>
          <w:ilvl w:val="0"/>
          <w:numId w:val="11"/>
        </w:numPr>
        <w:jc w:val="both"/>
      </w:pPr>
      <w:r w:rsidRPr="00967B1F">
        <w:t>jako vhodný prostředek je ne</w:t>
      </w:r>
      <w:r w:rsidR="00E962DC" w:rsidRPr="00967B1F">
        <w:t>jvhodnější</w:t>
      </w:r>
      <w:r w:rsidRPr="00967B1F">
        <w:t xml:space="preserve"> využít elektronick</w:t>
      </w:r>
      <w:r w:rsidR="00105B60" w:rsidRPr="00967B1F">
        <w:t>ý</w:t>
      </w:r>
      <w:r w:rsidRPr="00967B1F">
        <w:t xml:space="preserve"> nástroj </w:t>
      </w:r>
      <w:r w:rsidR="00105B60" w:rsidRPr="00967B1F">
        <w:t>(profil zadavatele)</w:t>
      </w:r>
    </w:p>
    <w:p w14:paraId="22090AF2" w14:textId="77777777" w:rsidR="00782649" w:rsidRPr="00967B1F" w:rsidRDefault="00782649" w:rsidP="00105B60">
      <w:pPr>
        <w:jc w:val="both"/>
      </w:pPr>
    </w:p>
    <w:p w14:paraId="7C39515D" w14:textId="2CFBEC8A" w:rsidR="00782649" w:rsidRPr="00967B1F" w:rsidRDefault="00B838F4" w:rsidP="00105B60">
      <w:pPr>
        <w:jc w:val="both"/>
        <w:rPr>
          <w:b/>
        </w:rPr>
      </w:pPr>
      <w:r w:rsidRPr="00967B1F">
        <w:rPr>
          <w:b/>
        </w:rPr>
        <w:t xml:space="preserve">Elektronický nástroj </w:t>
      </w:r>
    </w:p>
    <w:p w14:paraId="3266677F" w14:textId="2C7433E2" w:rsidR="00B12724" w:rsidRPr="00967B1F" w:rsidRDefault="007502A6" w:rsidP="00105B60">
      <w:pPr>
        <w:pStyle w:val="Odstavecseseznamem"/>
        <w:numPr>
          <w:ilvl w:val="0"/>
          <w:numId w:val="11"/>
        </w:numPr>
        <w:jc w:val="both"/>
      </w:pPr>
      <w:r w:rsidRPr="00967B1F">
        <w:t xml:space="preserve">zpravidla </w:t>
      </w:r>
      <w:r w:rsidR="00B12724" w:rsidRPr="00967B1F">
        <w:t xml:space="preserve">se jedná o </w:t>
      </w:r>
      <w:r w:rsidRPr="00967B1F">
        <w:t>stávající profil zadavatele</w:t>
      </w:r>
      <w:r w:rsidR="00B12724" w:rsidRPr="00967B1F">
        <w:t xml:space="preserve"> (jako komerční nástroj)</w:t>
      </w:r>
      <w:r w:rsidRPr="00967B1F">
        <w:t xml:space="preserve">, který v současné době využíváte – </w:t>
      </w:r>
      <w:r w:rsidR="00105B60" w:rsidRPr="00967B1F">
        <w:t xml:space="preserve">pro plné využití </w:t>
      </w:r>
      <w:r w:rsidRPr="00967B1F">
        <w:t xml:space="preserve">je nutno si však objednat službu umožňující příjem nabídek </w:t>
      </w:r>
      <w:r w:rsidR="00105B60" w:rsidRPr="00967B1F">
        <w:t xml:space="preserve">v elektronické podobě </w:t>
      </w:r>
      <w:r w:rsidRPr="00967B1F">
        <w:t xml:space="preserve">– tato služba je provozovateli jednotlivých profilů zpoplatněna a stojí cca 6 000,- Kč/rok (doporučujeme objednat až v okamžiku, kdy </w:t>
      </w:r>
      <w:r w:rsidR="00105B60" w:rsidRPr="00967B1F">
        <w:t xml:space="preserve">jej </w:t>
      </w:r>
      <w:r w:rsidRPr="00967B1F">
        <w:t>budete skutečně potřebovat, není nutno objednávat předem</w:t>
      </w:r>
      <w:r w:rsidR="00105B60" w:rsidRPr="00967B1F">
        <w:t xml:space="preserve">) </w:t>
      </w:r>
      <w:r w:rsidRPr="00967B1F">
        <w:t xml:space="preserve"> </w:t>
      </w:r>
    </w:p>
    <w:p w14:paraId="23EEC9E3" w14:textId="3F7BF990" w:rsidR="00E4788F" w:rsidRPr="00967B1F" w:rsidRDefault="00105B60" w:rsidP="00105B60">
      <w:pPr>
        <w:pStyle w:val="Odstavecseseznamem"/>
        <w:numPr>
          <w:ilvl w:val="0"/>
          <w:numId w:val="11"/>
        </w:numPr>
        <w:jc w:val="both"/>
      </w:pPr>
      <w:r w:rsidRPr="00967B1F">
        <w:t xml:space="preserve">další možností je využití </w:t>
      </w:r>
      <w:r w:rsidR="00E4788F" w:rsidRPr="00967B1F">
        <w:t>Národní</w:t>
      </w:r>
      <w:r w:rsidRPr="00967B1F">
        <w:t>ho</w:t>
      </w:r>
      <w:r w:rsidR="00E4788F" w:rsidRPr="00967B1F">
        <w:t xml:space="preserve"> elektronick</w:t>
      </w:r>
      <w:r w:rsidRPr="00967B1F">
        <w:t>ého</w:t>
      </w:r>
      <w:r w:rsidR="00E4788F" w:rsidRPr="00967B1F">
        <w:t xml:space="preserve"> nástroj</w:t>
      </w:r>
      <w:r w:rsidRPr="00967B1F">
        <w:t>e</w:t>
      </w:r>
      <w:r w:rsidR="00E4788F" w:rsidRPr="00967B1F">
        <w:t xml:space="preserve"> – tzv. NEN – </w:t>
      </w:r>
      <w:r w:rsidRPr="00967B1F">
        <w:t xml:space="preserve">který ale </w:t>
      </w:r>
      <w:r w:rsidR="00E4788F" w:rsidRPr="00967B1F">
        <w:t xml:space="preserve">není pro obce a jejich příspěvkové organizace povinný, je však pro všechny uživatele zdarma </w:t>
      </w:r>
    </w:p>
    <w:p w14:paraId="6C47372A" w14:textId="66D8BD9B" w:rsidR="00B838F4" w:rsidRPr="00967B1F" w:rsidRDefault="00B838F4" w:rsidP="00105B60">
      <w:pPr>
        <w:pStyle w:val="Odstavecseseznamem"/>
        <w:numPr>
          <w:ilvl w:val="0"/>
          <w:numId w:val="11"/>
        </w:numPr>
        <w:jc w:val="both"/>
      </w:pPr>
      <w:r w:rsidRPr="00967B1F">
        <w:t xml:space="preserve">seznam všech elektronických nástrojů, které obdržely certifikát, je k dispozici zde: </w:t>
      </w:r>
      <w:hyperlink r:id="rId8" w:history="1">
        <w:r w:rsidRPr="00967B1F">
          <w:rPr>
            <w:rStyle w:val="Hypertextovodkaz"/>
            <w:color w:val="auto"/>
          </w:rPr>
          <w:t>http://www.portal-vz.cz/cs/Jak-na-zadavani-verejnych-zakazek/Elektronicke-zadavani-verejnych-zakazek/Seznam-certifikovanych-el-nastroju-dle-zakona-c-134-2016-Sb</w:t>
        </w:r>
      </w:hyperlink>
      <w:r w:rsidRPr="00967B1F">
        <w:t xml:space="preserve"> </w:t>
      </w:r>
    </w:p>
    <w:p w14:paraId="51A36E94" w14:textId="6687CF45" w:rsidR="00B12724" w:rsidRPr="00967B1F" w:rsidRDefault="00B12724" w:rsidP="00105B60">
      <w:pPr>
        <w:pStyle w:val="Odstavecseseznamem"/>
        <w:numPr>
          <w:ilvl w:val="0"/>
          <w:numId w:val="11"/>
        </w:numPr>
        <w:jc w:val="both"/>
        <w:rPr>
          <w:u w:val="single"/>
        </w:rPr>
      </w:pPr>
      <w:r w:rsidRPr="00967B1F">
        <w:t xml:space="preserve">zadavatel smí používat pouze </w:t>
      </w:r>
      <w:r w:rsidRPr="00967B1F">
        <w:rPr>
          <w:u w:val="single"/>
        </w:rPr>
        <w:t xml:space="preserve">jeden profil zadavatele </w:t>
      </w:r>
    </w:p>
    <w:p w14:paraId="53755900" w14:textId="77777777" w:rsidR="00B838F4" w:rsidRPr="00967B1F" w:rsidRDefault="00B838F4" w:rsidP="00105B60">
      <w:pPr>
        <w:ind w:left="360"/>
        <w:jc w:val="both"/>
      </w:pPr>
    </w:p>
    <w:p w14:paraId="473EC6FA" w14:textId="1C74703B" w:rsidR="00782649" w:rsidRPr="00967B1F" w:rsidRDefault="00B838F4" w:rsidP="00105B60">
      <w:pPr>
        <w:jc w:val="both"/>
        <w:rPr>
          <w:b/>
        </w:rPr>
      </w:pPr>
      <w:r w:rsidRPr="00967B1F">
        <w:rPr>
          <w:b/>
        </w:rPr>
        <w:t xml:space="preserve">Výjimka </w:t>
      </w:r>
    </w:p>
    <w:p w14:paraId="3A025223" w14:textId="7531BDFB" w:rsidR="00B838F4" w:rsidRPr="00E962DC" w:rsidRDefault="00B838F4" w:rsidP="00E962DC">
      <w:pPr>
        <w:pStyle w:val="Odstavecseseznamem"/>
        <w:numPr>
          <w:ilvl w:val="0"/>
          <w:numId w:val="11"/>
        </w:numPr>
        <w:jc w:val="both"/>
        <w:rPr>
          <w:u w:val="single"/>
        </w:rPr>
      </w:pPr>
      <w:r w:rsidRPr="00967B1F">
        <w:rPr>
          <w:u w:val="single"/>
        </w:rPr>
        <w:t>povinná elektronizace se netýká veřejných zakázek malé</w:t>
      </w:r>
      <w:r w:rsidR="00E962DC" w:rsidRPr="00967B1F">
        <w:rPr>
          <w:u w:val="single"/>
        </w:rPr>
        <w:t>ho</w:t>
      </w:r>
      <w:r w:rsidRPr="00967B1F">
        <w:rPr>
          <w:u w:val="single"/>
        </w:rPr>
        <w:t xml:space="preserve"> rozsah</w:t>
      </w:r>
      <w:r w:rsidR="00E962DC" w:rsidRPr="00967B1F">
        <w:rPr>
          <w:u w:val="single"/>
        </w:rPr>
        <w:t xml:space="preserve">u </w:t>
      </w:r>
      <w:r>
        <w:t>– tj. veřejn</w:t>
      </w:r>
      <w:r w:rsidR="00E962DC">
        <w:t>ých</w:t>
      </w:r>
      <w:r>
        <w:t xml:space="preserve"> zakáz</w:t>
      </w:r>
      <w:r w:rsidR="00E962DC">
        <w:t>ek</w:t>
      </w:r>
      <w:r>
        <w:t xml:space="preserve"> na služby a dodávky do 2 000 000,- Kč bez DPH a veřejné zakázky na stavební práce do 6 000 000,- Kč bez DPH </w:t>
      </w:r>
    </w:p>
    <w:p w14:paraId="4EE4C367" w14:textId="4AE0565C" w:rsidR="00B838F4" w:rsidRPr="00B838F4" w:rsidRDefault="00B838F4" w:rsidP="00105B60">
      <w:pPr>
        <w:pStyle w:val="Odstavecseseznamem"/>
        <w:numPr>
          <w:ilvl w:val="0"/>
          <w:numId w:val="11"/>
        </w:numPr>
        <w:jc w:val="both"/>
      </w:pPr>
      <w:r>
        <w:t>u</w:t>
      </w:r>
      <w:r w:rsidRPr="00B838F4">
        <w:t xml:space="preserve"> </w:t>
      </w:r>
      <w:r>
        <w:t xml:space="preserve">veřejných </w:t>
      </w:r>
      <w:r w:rsidRPr="00B838F4">
        <w:t>zakázek malého rozsahu tudíž bude i po říjnu 2018 možné nadále přijímat nabídky v listinné podobě</w:t>
      </w:r>
    </w:p>
    <w:p w14:paraId="2DB10809" w14:textId="43BBA86E" w:rsidR="00782649" w:rsidRDefault="00782649" w:rsidP="00782649">
      <w:pPr>
        <w:jc w:val="both"/>
      </w:pPr>
    </w:p>
    <w:p w14:paraId="113949B9" w14:textId="5DCDF5CD" w:rsidR="007502A6" w:rsidRDefault="007502A6" w:rsidP="00782649">
      <w:pPr>
        <w:jc w:val="both"/>
      </w:pPr>
    </w:p>
    <w:p w14:paraId="1B9A387B" w14:textId="10B8E67E" w:rsidR="007502A6" w:rsidRDefault="00105B60" w:rsidP="00782649">
      <w:pPr>
        <w:jc w:val="both"/>
      </w:pPr>
      <w:r>
        <w:lastRenderedPageBreak/>
        <w:t xml:space="preserve">Pokud budete chtít </w:t>
      </w:r>
      <w:r w:rsidRPr="00967B1F">
        <w:t>ověřit, zd</w:t>
      </w:r>
      <w:r w:rsidR="00E962DC" w:rsidRPr="00967B1F">
        <w:t>a</w:t>
      </w:r>
      <w:r w:rsidRPr="00967B1F">
        <w:t xml:space="preserve">li </w:t>
      </w:r>
      <w:r>
        <w:t xml:space="preserve">Váš současný profil zadavatele je způsobilý sloužit jako elektronický nástroj pro účely elektronizace veřejných zakázek, tak se na nás kdykoliv obraťte. V případě potřeby Vám pomůže se zřízením nového profilu zadavatele. Rádi Vám budeme nápomocni i v jiných dotazech. </w:t>
      </w:r>
    </w:p>
    <w:p w14:paraId="2737FE00" w14:textId="77777777" w:rsidR="00B838F4" w:rsidRDefault="00B838F4" w:rsidP="00782649">
      <w:pPr>
        <w:jc w:val="both"/>
      </w:pPr>
    </w:p>
    <w:p w14:paraId="15FAAF9D" w14:textId="3616E410" w:rsidR="00782649" w:rsidRDefault="00782649" w:rsidP="00782649">
      <w:pPr>
        <w:jc w:val="both"/>
      </w:pPr>
      <w:r>
        <w:t xml:space="preserve">V Praze dne </w:t>
      </w:r>
      <w:r w:rsidR="00B838F4">
        <w:t>28</w:t>
      </w:r>
      <w:r>
        <w:t>. 10. 2018</w:t>
      </w:r>
    </w:p>
    <w:p w14:paraId="0B7651CC" w14:textId="1030BA32" w:rsidR="00782649" w:rsidRDefault="00782649" w:rsidP="00782649"/>
    <w:p w14:paraId="3863C836" w14:textId="77777777" w:rsidR="004E7CA5" w:rsidRDefault="004E7CA5" w:rsidP="00782649"/>
    <w:p w14:paraId="6D92B798" w14:textId="77777777" w:rsidR="004E7CA5" w:rsidRDefault="004E7CA5" w:rsidP="00782649"/>
    <w:p w14:paraId="2DA6C35B" w14:textId="793B7D03" w:rsidR="00782649" w:rsidRPr="00A06D0B" w:rsidRDefault="00782649" w:rsidP="00782649">
      <w:r>
        <w:t xml:space="preserve">Darina Danielová </w:t>
      </w:r>
    </w:p>
    <w:sectPr w:rsidR="00782649" w:rsidRPr="00A06D0B" w:rsidSect="009C3F17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101B" w14:textId="77777777" w:rsidR="00BA46B6" w:rsidRDefault="00BA46B6">
      <w:r>
        <w:separator/>
      </w:r>
    </w:p>
  </w:endnote>
  <w:endnote w:type="continuationSeparator" w:id="0">
    <w:p w14:paraId="762E0428" w14:textId="77777777" w:rsidR="00BA46B6" w:rsidRDefault="00BA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6D0B">
      <w:rPr>
        <w:rStyle w:val="slostrnky"/>
        <w:noProof/>
      </w:rPr>
      <w:t>1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858D" w14:textId="77777777" w:rsidR="00BA46B6" w:rsidRDefault="00BA46B6">
      <w:r>
        <w:separator/>
      </w:r>
    </w:p>
  </w:footnote>
  <w:footnote w:type="continuationSeparator" w:id="0">
    <w:p w14:paraId="420C8D35" w14:textId="77777777" w:rsidR="00BA46B6" w:rsidRDefault="00BA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6451A588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</w:t>
    </w:r>
    <w:r w:rsidR="004E7CA5">
      <w:rPr>
        <w:color w:val="3B3838" w:themeColor="background2" w:themeShade="40"/>
        <w:sz w:val="20"/>
        <w:szCs w:val="20"/>
      </w:rPr>
      <w:t>31</w:t>
    </w:r>
    <w:r w:rsidRPr="008F7335">
      <w:rPr>
        <w:color w:val="3B3838" w:themeColor="background2" w:themeShade="40"/>
        <w:sz w:val="20"/>
        <w:szCs w:val="20"/>
      </w:rPr>
      <w:t xml:space="preserve"> 6</w:t>
    </w:r>
    <w:r w:rsidR="004E7CA5">
      <w:rPr>
        <w:color w:val="3B3838" w:themeColor="background2" w:themeShade="40"/>
        <w:sz w:val="20"/>
        <w:szCs w:val="20"/>
      </w:rPr>
      <w:t>06</w:t>
    </w:r>
    <w:r w:rsidRPr="008F7335">
      <w:rPr>
        <w:color w:val="3B3838" w:themeColor="background2" w:themeShade="40"/>
        <w:sz w:val="20"/>
        <w:szCs w:val="20"/>
      </w:rPr>
      <w:t xml:space="preserve"> </w:t>
    </w:r>
    <w:r w:rsidR="004E7CA5">
      <w:rPr>
        <w:color w:val="3B3838" w:themeColor="background2" w:themeShade="40"/>
        <w:sz w:val="20"/>
        <w:szCs w:val="20"/>
      </w:rPr>
      <w:t>215</w:t>
    </w:r>
  </w:p>
  <w:p w14:paraId="3B75CCDE" w14:textId="6BD74EF9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 xml:space="preserve">E-mail: </w:t>
    </w:r>
    <w:r w:rsidR="004E7CA5">
      <w:rPr>
        <w:color w:val="3B3838" w:themeColor="background2" w:themeShade="40"/>
        <w:sz w:val="20"/>
        <w:szCs w:val="20"/>
      </w:rPr>
      <w:t>darina.danielova</w:t>
    </w:r>
    <w:r w:rsidRPr="008F7335">
      <w:rPr>
        <w:color w:val="3B3838" w:themeColor="background2" w:themeShade="40"/>
        <w:sz w:val="20"/>
        <w:szCs w:val="20"/>
      </w:rPr>
      <w:t>@sms-sluzby.cz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A43"/>
    <w:multiLevelType w:val="hybridMultilevel"/>
    <w:tmpl w:val="774CFED0"/>
    <w:lvl w:ilvl="0" w:tplc="B9C691E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1BD"/>
    <w:multiLevelType w:val="hybridMultilevel"/>
    <w:tmpl w:val="1708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4238"/>
    <w:multiLevelType w:val="hybridMultilevel"/>
    <w:tmpl w:val="61C41E5C"/>
    <w:lvl w:ilvl="0" w:tplc="B9C691E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21B2"/>
    <w:multiLevelType w:val="multilevel"/>
    <w:tmpl w:val="DB6C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A6914"/>
    <w:multiLevelType w:val="multilevel"/>
    <w:tmpl w:val="BD9E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B3811"/>
    <w:multiLevelType w:val="hybridMultilevel"/>
    <w:tmpl w:val="495CB646"/>
    <w:lvl w:ilvl="0" w:tplc="B9C691E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348F8"/>
    <w:multiLevelType w:val="multilevel"/>
    <w:tmpl w:val="0B7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5383C"/>
    <w:multiLevelType w:val="hybridMultilevel"/>
    <w:tmpl w:val="2F2E4798"/>
    <w:lvl w:ilvl="0" w:tplc="B9C691E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3"/>
  </w:num>
  <w:num w:numId="16">
    <w:abstractNumId w:val="5"/>
  </w:num>
  <w:num w:numId="1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0"/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12FFF"/>
    <w:rsid w:val="00097867"/>
    <w:rsid w:val="000E6575"/>
    <w:rsid w:val="00105B60"/>
    <w:rsid w:val="001215E0"/>
    <w:rsid w:val="001C6ACE"/>
    <w:rsid w:val="001F2538"/>
    <w:rsid w:val="00205FA9"/>
    <w:rsid w:val="002650A8"/>
    <w:rsid w:val="00291734"/>
    <w:rsid w:val="002B2CB6"/>
    <w:rsid w:val="00366547"/>
    <w:rsid w:val="00397BFD"/>
    <w:rsid w:val="003A64AB"/>
    <w:rsid w:val="003D3E63"/>
    <w:rsid w:val="00430957"/>
    <w:rsid w:val="00437530"/>
    <w:rsid w:val="00456A46"/>
    <w:rsid w:val="004B34FC"/>
    <w:rsid w:val="004C1A18"/>
    <w:rsid w:val="004D69D4"/>
    <w:rsid w:val="004E7CA5"/>
    <w:rsid w:val="00520E38"/>
    <w:rsid w:val="00620649"/>
    <w:rsid w:val="00650A71"/>
    <w:rsid w:val="00655324"/>
    <w:rsid w:val="006754F1"/>
    <w:rsid w:val="006B7F5A"/>
    <w:rsid w:val="006D4FB4"/>
    <w:rsid w:val="00710558"/>
    <w:rsid w:val="007502A6"/>
    <w:rsid w:val="00782649"/>
    <w:rsid w:val="00787ADA"/>
    <w:rsid w:val="00801484"/>
    <w:rsid w:val="00804142"/>
    <w:rsid w:val="0081442B"/>
    <w:rsid w:val="0089572F"/>
    <w:rsid w:val="008C0410"/>
    <w:rsid w:val="008F7335"/>
    <w:rsid w:val="009015CF"/>
    <w:rsid w:val="00965F88"/>
    <w:rsid w:val="00967B1F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AC1F6C"/>
    <w:rsid w:val="00AE7710"/>
    <w:rsid w:val="00AF7372"/>
    <w:rsid w:val="00B12724"/>
    <w:rsid w:val="00B71964"/>
    <w:rsid w:val="00B838F4"/>
    <w:rsid w:val="00B84AA2"/>
    <w:rsid w:val="00BA46B6"/>
    <w:rsid w:val="00C22E82"/>
    <w:rsid w:val="00C7483F"/>
    <w:rsid w:val="00C955D0"/>
    <w:rsid w:val="00CA113B"/>
    <w:rsid w:val="00D64F2D"/>
    <w:rsid w:val="00D90B5D"/>
    <w:rsid w:val="00DA38F9"/>
    <w:rsid w:val="00DA676E"/>
    <w:rsid w:val="00DE2403"/>
    <w:rsid w:val="00DE7238"/>
    <w:rsid w:val="00DF6B76"/>
    <w:rsid w:val="00E16770"/>
    <w:rsid w:val="00E4788F"/>
    <w:rsid w:val="00E54EA6"/>
    <w:rsid w:val="00E962DC"/>
    <w:rsid w:val="00EE5C7B"/>
    <w:rsid w:val="00F246C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72"/>
    <w:qFormat/>
    <w:rsid w:val="00782649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B838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B8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vz.cz/cs/Jak-na-zadavani-verejnych-zakazek/Elektronicke-zadavani-verejnych-zakazek/Seznam-certifikovanych-el-nastroju-dle-zakona-c-134-2016-S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A1C83-FEDD-4A68-86F0-E837B140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Danielova Dari</dc:creator>
  <cp:lastModifiedBy>Danielova Dari</cp:lastModifiedBy>
  <cp:revision>2</cp:revision>
  <cp:lastPrinted>1899-12-31T23:00:00Z</cp:lastPrinted>
  <dcterms:created xsi:type="dcterms:W3CDTF">2018-10-30T08:29:00Z</dcterms:created>
  <dcterms:modified xsi:type="dcterms:W3CDTF">2018-10-30T08:29:00Z</dcterms:modified>
</cp:coreProperties>
</file>